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FE59" w14:textId="21E4B8E0" w:rsidR="00143F16" w:rsidRDefault="007B1B6A" w:rsidP="00143F16">
      <w:pPr>
        <w:rPr>
          <w:rFonts w:ascii="Trebuchet MS" w:hAnsi="Trebuchet MS" w:cs="Arial"/>
        </w:rPr>
      </w:pPr>
      <w:r w:rsidRPr="36C30F9B">
        <w:rPr>
          <w:rFonts w:ascii="Trebuchet MS" w:hAnsi="Trebuchet MS" w:cs="Arial"/>
        </w:rPr>
        <w:t xml:space="preserve">If you are building a large or complicated stand, or are involved in unusual activities during the Exhibition, you may need to seek the assistance of a qualified health &amp; safety advisor. All risk assessments should be </w:t>
      </w:r>
      <w:r w:rsidR="474D198F" w:rsidRPr="36C30F9B">
        <w:rPr>
          <w:rFonts w:ascii="Trebuchet MS" w:hAnsi="Trebuchet MS" w:cs="Arial"/>
        </w:rPr>
        <w:t xml:space="preserve">a </w:t>
      </w:r>
      <w:r w:rsidRPr="36C30F9B">
        <w:rPr>
          <w:rFonts w:ascii="Trebuchet MS" w:hAnsi="Trebuchet MS" w:cs="Arial"/>
        </w:rPr>
        <w:t xml:space="preserve">careful and studied examination of your activities ensuring that your build up, open period and breakdown are achieved safely and nothing occurs which could cause harm to any person. </w:t>
      </w:r>
    </w:p>
    <w:p w14:paraId="3EA1ED81" w14:textId="1776878B" w:rsidR="007B1B6A" w:rsidRDefault="007B1B6A" w:rsidP="00143F16">
      <w:pPr>
        <w:rPr>
          <w:rFonts w:ascii="Trebuchet MS" w:hAnsi="Trebuchet MS" w:cs="Arial"/>
          <w:b/>
          <w:bCs/>
        </w:rPr>
      </w:pPr>
      <w:r w:rsidRPr="007B1B6A">
        <w:rPr>
          <w:rFonts w:ascii="Trebuchet MS" w:hAnsi="Trebuchet MS" w:cs="Arial"/>
          <w:b/>
          <w:bCs/>
        </w:rPr>
        <w:t>We would expect you to consider the following:</w:t>
      </w:r>
    </w:p>
    <w:p w14:paraId="393AAA80" w14:textId="3BE78170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Stand set-up (including work by any sub-contractors)</w:t>
      </w:r>
    </w:p>
    <w:p w14:paraId="3B5D75B6" w14:textId="3F51931A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Electrical safety (including confirmation that any portable equipment has been appropriately tested)</w:t>
      </w:r>
    </w:p>
    <w:p w14:paraId="37852F0D" w14:textId="044D7057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Fire risk (combustible materials/hazardous chemicals)</w:t>
      </w:r>
    </w:p>
    <w:p w14:paraId="29DB6B6F" w14:textId="6DF93964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Slips and trips</w:t>
      </w:r>
    </w:p>
    <w:p w14:paraId="0D1BA373" w14:textId="3A2D462D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Manual handling</w:t>
      </w:r>
    </w:p>
    <w:p w14:paraId="75EA0F53" w14:textId="66748E77" w:rsidR="007B1B6A" w:rsidRDefault="007B1B6A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Noise</w:t>
      </w:r>
    </w:p>
    <w:p w14:paraId="208A4BAA" w14:textId="55D7D282" w:rsidR="00E17AC3" w:rsidRDefault="00E17AC3" w:rsidP="007B1B6A">
      <w:pPr>
        <w:pStyle w:val="ListParagraph"/>
        <w:numPr>
          <w:ilvl w:val="0"/>
          <w:numId w:val="13"/>
        </w:numPr>
        <w:rPr>
          <w:rFonts w:ascii="Trebuchet MS" w:hAnsi="Trebuchet MS" w:cs="Arial"/>
        </w:rPr>
      </w:pPr>
      <w:r>
        <w:rPr>
          <w:rFonts w:ascii="Trebuchet MS" w:hAnsi="Trebuchet MS" w:cs="Arial"/>
        </w:rPr>
        <w:t>Catering (provision of food and drink on your stand).</w:t>
      </w:r>
    </w:p>
    <w:p w14:paraId="4B83E7F6" w14:textId="53B399AB" w:rsidR="007B1B6A" w:rsidRPr="00E17AC3" w:rsidRDefault="007B1B6A" w:rsidP="00E17AC3">
      <w:pPr>
        <w:rPr>
          <w:rFonts w:ascii="Trebuchet MS" w:hAnsi="Trebuchet MS" w:cs="Arial"/>
        </w:rPr>
      </w:pPr>
    </w:p>
    <w:tbl>
      <w:tblPr>
        <w:tblpPr w:leftFromText="180" w:rightFromText="180" w:vertAnchor="text" w:horzAnchor="margin" w:tblpY="126"/>
        <w:tblW w:w="3828" w:type="pct"/>
        <w:tblLook w:val="04A0" w:firstRow="1" w:lastRow="0" w:firstColumn="1" w:lastColumn="0" w:noHBand="0" w:noVBand="1"/>
      </w:tblPr>
      <w:tblGrid>
        <w:gridCol w:w="2946"/>
        <w:gridCol w:w="2945"/>
        <w:gridCol w:w="2945"/>
        <w:gridCol w:w="2945"/>
      </w:tblGrid>
      <w:tr w:rsidR="00E17AC3" w:rsidRPr="00E17AC3" w14:paraId="1304D87F" w14:textId="77777777" w:rsidTr="00E17AC3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906DF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Company: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8415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D0920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Business objective: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EE4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</w:tr>
      <w:tr w:rsidR="00E17AC3" w:rsidRPr="00E17AC3" w14:paraId="61146506" w14:textId="77777777" w:rsidTr="00E17AC3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2478B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Completed by: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F7D4E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030F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Date completed: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B9B" w14:textId="77777777" w:rsidR="00E17AC3" w:rsidRPr="00E17AC3" w:rsidRDefault="00E17AC3" w:rsidP="00E17AC3">
            <w:pPr>
              <w:pStyle w:val="NoSpacing"/>
              <w:rPr>
                <w:rFonts w:ascii="Trebuchet MS" w:hAnsi="Trebuchet MS"/>
              </w:rPr>
            </w:pPr>
          </w:p>
        </w:tc>
      </w:tr>
    </w:tbl>
    <w:tbl>
      <w:tblPr>
        <w:tblpPr w:leftFromText="180" w:rightFromText="180" w:vertAnchor="text" w:horzAnchor="margin" w:tblpXSpec="right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980"/>
      </w:tblGrid>
      <w:tr w:rsidR="00553E82" w:rsidRPr="00277C12" w14:paraId="56EBFD00" w14:textId="77777777" w:rsidTr="00553E82">
        <w:trPr>
          <w:cantSplit/>
          <w:trHeight w:val="212"/>
        </w:trPr>
        <w:tc>
          <w:tcPr>
            <w:tcW w:w="2450" w:type="dxa"/>
            <w:gridSpan w:val="2"/>
          </w:tcPr>
          <w:p w14:paraId="57FB189C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  <w:b/>
                <w:bCs/>
              </w:rPr>
            </w:pPr>
            <w:r w:rsidRPr="00E17AC3">
              <w:rPr>
                <w:rFonts w:ascii="Trebuchet MS" w:hAnsi="Trebuchet MS"/>
                <w:b/>
                <w:bCs/>
              </w:rPr>
              <w:t>Key</w:t>
            </w:r>
          </w:p>
        </w:tc>
      </w:tr>
      <w:tr w:rsidR="00553E82" w:rsidRPr="00277C12" w14:paraId="31F42C8C" w14:textId="77777777" w:rsidTr="00553E82">
        <w:trPr>
          <w:cantSplit/>
          <w:trHeight w:val="212"/>
        </w:trPr>
        <w:tc>
          <w:tcPr>
            <w:tcW w:w="470" w:type="dxa"/>
          </w:tcPr>
          <w:p w14:paraId="3655CB28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1</w:t>
            </w:r>
          </w:p>
        </w:tc>
        <w:tc>
          <w:tcPr>
            <w:tcW w:w="1980" w:type="dxa"/>
          </w:tcPr>
          <w:p w14:paraId="145F956D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LOW RISK</w:t>
            </w:r>
          </w:p>
        </w:tc>
      </w:tr>
      <w:tr w:rsidR="00553E82" w:rsidRPr="00277C12" w14:paraId="0F503CD1" w14:textId="77777777" w:rsidTr="00553E82">
        <w:trPr>
          <w:cantSplit/>
          <w:trHeight w:val="212"/>
        </w:trPr>
        <w:tc>
          <w:tcPr>
            <w:tcW w:w="470" w:type="dxa"/>
          </w:tcPr>
          <w:p w14:paraId="7F5DC84E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2</w:t>
            </w:r>
          </w:p>
        </w:tc>
        <w:tc>
          <w:tcPr>
            <w:tcW w:w="1980" w:type="dxa"/>
          </w:tcPr>
          <w:p w14:paraId="4BDA432F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MEDIUM RISK</w:t>
            </w:r>
          </w:p>
        </w:tc>
      </w:tr>
      <w:tr w:rsidR="00553E82" w:rsidRPr="00277C12" w14:paraId="52FEF99A" w14:textId="77777777" w:rsidTr="00553E82">
        <w:trPr>
          <w:cantSplit/>
          <w:trHeight w:val="212"/>
        </w:trPr>
        <w:tc>
          <w:tcPr>
            <w:tcW w:w="470" w:type="dxa"/>
          </w:tcPr>
          <w:p w14:paraId="1439D021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3</w:t>
            </w:r>
          </w:p>
        </w:tc>
        <w:tc>
          <w:tcPr>
            <w:tcW w:w="1980" w:type="dxa"/>
          </w:tcPr>
          <w:p w14:paraId="08F2504B" w14:textId="77777777" w:rsidR="00553E82" w:rsidRPr="00E17AC3" w:rsidRDefault="00553E82" w:rsidP="00553E82">
            <w:pPr>
              <w:pStyle w:val="NoSpacing"/>
              <w:rPr>
                <w:rFonts w:ascii="Trebuchet MS" w:hAnsi="Trebuchet MS"/>
              </w:rPr>
            </w:pPr>
            <w:r w:rsidRPr="00E17AC3">
              <w:rPr>
                <w:rFonts w:ascii="Trebuchet MS" w:hAnsi="Trebuchet MS"/>
              </w:rPr>
              <w:t>HIGH RISK</w:t>
            </w:r>
          </w:p>
        </w:tc>
      </w:tr>
    </w:tbl>
    <w:p w14:paraId="5A780DA1" w14:textId="799B42D7" w:rsidR="007B1B6A" w:rsidRDefault="007B1B6A" w:rsidP="007B1B6A">
      <w:pPr>
        <w:rPr>
          <w:rFonts w:ascii="Trebuchet MS" w:hAnsi="Trebuchet MS" w:cs="Arial"/>
        </w:rPr>
      </w:pPr>
    </w:p>
    <w:p w14:paraId="05E4BB93" w14:textId="7567052F" w:rsidR="00E17AC3" w:rsidRPr="00277C12" w:rsidRDefault="00E17AC3" w:rsidP="00E17AC3">
      <w:pPr>
        <w:rPr>
          <w:rFonts w:ascii="Trebuchet MS" w:hAnsi="Trebuchet MS" w:cs="Arial"/>
          <w:b/>
          <w:sz w:val="20"/>
          <w:szCs w:val="20"/>
        </w:rPr>
      </w:pPr>
      <w:r w:rsidRPr="00277C12">
        <w:rPr>
          <w:rFonts w:ascii="Trebuchet MS" w:hAnsi="Trebuchet MS" w:cs="Arial"/>
          <w:b/>
          <w:sz w:val="20"/>
          <w:szCs w:val="20"/>
        </w:rPr>
        <w:t xml:space="preserve">                         </w:t>
      </w:r>
    </w:p>
    <w:p w14:paraId="54601A7B" w14:textId="77777777" w:rsidR="00E17AC3" w:rsidRDefault="00E17AC3" w:rsidP="007B1B6A">
      <w:pPr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918"/>
        <w:gridCol w:w="1166"/>
        <w:gridCol w:w="1450"/>
        <w:gridCol w:w="1019"/>
        <w:gridCol w:w="3792"/>
        <w:gridCol w:w="1428"/>
        <w:gridCol w:w="1480"/>
        <w:gridCol w:w="1554"/>
      </w:tblGrid>
      <w:tr w:rsidR="00E17AC3" w:rsidRPr="00277C12" w14:paraId="68A21542" w14:textId="77777777" w:rsidTr="00553E82">
        <w:trPr>
          <w:cantSplit/>
          <w:trHeight w:val="601"/>
        </w:trPr>
        <w:tc>
          <w:tcPr>
            <w:tcW w:w="189" w:type="pct"/>
            <w:vMerge w:val="restart"/>
          </w:tcPr>
          <w:p w14:paraId="6CFB4C0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 xml:space="preserve">No </w:t>
            </w:r>
          </w:p>
        </w:tc>
        <w:tc>
          <w:tcPr>
            <w:tcW w:w="948" w:type="pct"/>
            <w:vMerge w:val="restart"/>
            <w:vAlign w:val="center"/>
          </w:tcPr>
          <w:p w14:paraId="7FA108A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 xml:space="preserve">Risk </w:t>
            </w:r>
          </w:p>
          <w:p w14:paraId="5FD5D398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</w:p>
          <w:p w14:paraId="292361D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</w:p>
          <w:p w14:paraId="4D6D0CA2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  <w:r w:rsidRPr="00277C12">
              <w:rPr>
                <w:rFonts w:ascii="Trebuchet MS" w:hAnsi="Trebuchet MS"/>
                <w:b/>
              </w:rPr>
              <w:t>(Threat to achievement of business objective)</w:t>
            </w:r>
          </w:p>
        </w:tc>
        <w:tc>
          <w:tcPr>
            <w:tcW w:w="1181" w:type="pct"/>
            <w:gridSpan w:val="3"/>
          </w:tcPr>
          <w:p w14:paraId="6B8A7E0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>Assessment of risk</w:t>
            </w:r>
          </w:p>
          <w:p w14:paraId="3B1221A5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  <w:r w:rsidRPr="00277C12">
              <w:rPr>
                <w:rFonts w:ascii="Trebuchet MS" w:hAnsi="Trebuchet MS"/>
                <w:b/>
              </w:rPr>
              <w:t>[Assume NO controls in place]</w:t>
            </w:r>
          </w:p>
        </w:tc>
        <w:tc>
          <w:tcPr>
            <w:tcW w:w="1232" w:type="pct"/>
            <w:vMerge w:val="restart"/>
            <w:tcBorders>
              <w:bottom w:val="nil"/>
              <w:right w:val="single" w:sz="4" w:space="0" w:color="auto"/>
            </w:tcBorders>
          </w:tcPr>
          <w:p w14:paraId="41A192E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</w:rPr>
            </w:pPr>
            <w:r w:rsidRPr="00277C12">
              <w:rPr>
                <w:rFonts w:ascii="Trebuchet MS" w:hAnsi="Trebuchet MS"/>
                <w:b/>
                <w:bCs/>
                <w:iCs/>
              </w:rPr>
              <w:t xml:space="preserve">Risk control measures </w:t>
            </w:r>
          </w:p>
        </w:tc>
        <w:tc>
          <w:tcPr>
            <w:tcW w:w="1449" w:type="pct"/>
            <w:gridSpan w:val="3"/>
            <w:tcBorders>
              <w:left w:val="nil"/>
            </w:tcBorders>
          </w:tcPr>
          <w:p w14:paraId="6E8C96B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</w:rPr>
            </w:pPr>
            <w:r w:rsidRPr="00277C12">
              <w:rPr>
                <w:rFonts w:ascii="Trebuchet MS" w:hAnsi="Trebuchet MS"/>
                <w:b/>
              </w:rPr>
              <w:t>Assessment of residual risk</w:t>
            </w:r>
          </w:p>
          <w:p w14:paraId="227E76D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  <w:r w:rsidRPr="00277C12">
              <w:rPr>
                <w:rFonts w:ascii="Trebuchet MS" w:hAnsi="Trebuchet MS"/>
                <w:b/>
              </w:rPr>
              <w:t>[with control measures implemented]</w:t>
            </w:r>
          </w:p>
        </w:tc>
      </w:tr>
      <w:tr w:rsidR="00E17AC3" w:rsidRPr="00277C12" w14:paraId="1F851772" w14:textId="77777777" w:rsidTr="00553E82">
        <w:trPr>
          <w:cantSplit/>
          <w:trHeight w:val="90"/>
        </w:trPr>
        <w:tc>
          <w:tcPr>
            <w:tcW w:w="189" w:type="pct"/>
            <w:vMerge/>
          </w:tcPr>
          <w:p w14:paraId="2D16682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948" w:type="pct"/>
            <w:vMerge/>
          </w:tcPr>
          <w:p w14:paraId="4FA7996E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379" w:type="pct"/>
            <w:vAlign w:val="center"/>
          </w:tcPr>
          <w:p w14:paraId="6BB6004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Impact</w:t>
            </w:r>
          </w:p>
          <w:p w14:paraId="4036870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(severity)</w:t>
            </w:r>
          </w:p>
        </w:tc>
        <w:tc>
          <w:tcPr>
            <w:tcW w:w="471" w:type="pct"/>
            <w:vAlign w:val="center"/>
          </w:tcPr>
          <w:p w14:paraId="06E6F788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Likelihood</w:t>
            </w:r>
          </w:p>
          <w:p w14:paraId="65B2C3A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(probability)</w:t>
            </w:r>
          </w:p>
        </w:tc>
        <w:tc>
          <w:tcPr>
            <w:tcW w:w="331" w:type="pct"/>
            <w:vAlign w:val="center"/>
          </w:tcPr>
          <w:p w14:paraId="160957D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Risk rating</w:t>
            </w:r>
          </w:p>
        </w:tc>
        <w:tc>
          <w:tcPr>
            <w:tcW w:w="1232" w:type="pct"/>
            <w:vMerge/>
            <w:tcBorders>
              <w:top w:val="nil"/>
              <w:right w:val="single" w:sz="4" w:space="0" w:color="auto"/>
            </w:tcBorders>
          </w:tcPr>
          <w:p w14:paraId="7F7C332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vAlign w:val="center"/>
          </w:tcPr>
          <w:p w14:paraId="5AC2C9F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/>
                <w:iCs/>
                <w:sz w:val="20"/>
              </w:rPr>
              <w:t>Impact</w:t>
            </w:r>
          </w:p>
          <w:p w14:paraId="7DCAD32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(severity)</w:t>
            </w:r>
          </w:p>
        </w:tc>
        <w:tc>
          <w:tcPr>
            <w:tcW w:w="481" w:type="pct"/>
            <w:vAlign w:val="center"/>
          </w:tcPr>
          <w:p w14:paraId="6912A75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Impact</w:t>
            </w:r>
          </w:p>
          <w:p w14:paraId="0BAB060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(severity)</w:t>
            </w:r>
          </w:p>
        </w:tc>
        <w:tc>
          <w:tcPr>
            <w:tcW w:w="505" w:type="pct"/>
            <w:tcBorders>
              <w:right w:val="single" w:sz="4" w:space="0" w:color="auto"/>
            </w:tcBorders>
            <w:vAlign w:val="center"/>
          </w:tcPr>
          <w:p w14:paraId="3B132EA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bCs/>
                <w:iCs/>
                <w:sz w:val="20"/>
              </w:rPr>
            </w:pPr>
            <w:r w:rsidRPr="00277C12">
              <w:rPr>
                <w:rFonts w:ascii="Trebuchet MS" w:hAnsi="Trebuchet MS"/>
                <w:b/>
                <w:bCs/>
                <w:iCs/>
                <w:sz w:val="20"/>
              </w:rPr>
              <w:t>Likelihood</w:t>
            </w:r>
          </w:p>
          <w:p w14:paraId="69F2B7E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b/>
                <w:sz w:val="20"/>
              </w:rPr>
            </w:pPr>
            <w:r w:rsidRPr="00277C12">
              <w:rPr>
                <w:rFonts w:ascii="Trebuchet MS" w:hAnsi="Trebuchet MS"/>
                <w:b/>
                <w:sz w:val="20"/>
              </w:rPr>
              <w:t>(probability)</w:t>
            </w:r>
          </w:p>
        </w:tc>
      </w:tr>
      <w:tr w:rsidR="00E17AC3" w:rsidRPr="00277C12" w14:paraId="0D1B64EF" w14:textId="77777777" w:rsidTr="00553E82">
        <w:trPr>
          <w:cantSplit/>
          <w:trHeight w:val="1238"/>
        </w:trPr>
        <w:tc>
          <w:tcPr>
            <w:tcW w:w="189" w:type="pct"/>
          </w:tcPr>
          <w:p w14:paraId="4FE128A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t>1</w:t>
            </w:r>
          </w:p>
        </w:tc>
        <w:tc>
          <w:tcPr>
            <w:tcW w:w="948" w:type="pct"/>
          </w:tcPr>
          <w:p w14:paraId="0BE2AB3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11CF87E5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619D1C0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63492F7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09AE5919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009CD36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1B66B63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4E6829E0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E17AC3" w:rsidRPr="00277C12" w14:paraId="3CCBD176" w14:textId="77777777" w:rsidTr="00553E82">
        <w:trPr>
          <w:cantSplit/>
          <w:trHeight w:val="1238"/>
        </w:trPr>
        <w:tc>
          <w:tcPr>
            <w:tcW w:w="189" w:type="pct"/>
          </w:tcPr>
          <w:p w14:paraId="6EFBEBD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lastRenderedPageBreak/>
              <w:t>2</w:t>
            </w:r>
          </w:p>
        </w:tc>
        <w:tc>
          <w:tcPr>
            <w:tcW w:w="948" w:type="pct"/>
          </w:tcPr>
          <w:p w14:paraId="519411E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387F2FD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025C41E7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2858DDC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7440471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60F38E7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7AACB70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4EF58A6A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E17AC3" w:rsidRPr="00277C12" w14:paraId="6C2A5080" w14:textId="77777777" w:rsidTr="00553E82">
        <w:trPr>
          <w:cantSplit/>
          <w:trHeight w:val="1238"/>
        </w:trPr>
        <w:tc>
          <w:tcPr>
            <w:tcW w:w="189" w:type="pct"/>
          </w:tcPr>
          <w:p w14:paraId="722F643F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t>3</w:t>
            </w:r>
          </w:p>
        </w:tc>
        <w:tc>
          <w:tcPr>
            <w:tcW w:w="948" w:type="pct"/>
          </w:tcPr>
          <w:p w14:paraId="1F25B090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03F3388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24CCD0C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60719F61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01FC449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45DF8A4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2BC99015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6EA9338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E17AC3" w:rsidRPr="00277C12" w14:paraId="78B5AEA0" w14:textId="77777777" w:rsidTr="00553E82">
        <w:trPr>
          <w:cantSplit/>
          <w:trHeight w:val="1238"/>
        </w:trPr>
        <w:tc>
          <w:tcPr>
            <w:tcW w:w="189" w:type="pct"/>
          </w:tcPr>
          <w:p w14:paraId="2E5F40F4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  <w:r w:rsidRPr="00277C12">
              <w:rPr>
                <w:rFonts w:ascii="Trebuchet MS" w:hAnsi="Trebuchet MS"/>
                <w:i/>
              </w:rPr>
              <w:t>4</w:t>
            </w:r>
          </w:p>
        </w:tc>
        <w:tc>
          <w:tcPr>
            <w:tcW w:w="948" w:type="pct"/>
          </w:tcPr>
          <w:p w14:paraId="174B8D43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4876F4CB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1699E518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28F678E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1289E03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4E6B2F5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0104E206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335FAE7D" w14:textId="77777777" w:rsidR="00E17AC3" w:rsidRPr="00277C12" w:rsidRDefault="00E17AC3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553E82" w:rsidRPr="00277C12" w14:paraId="3E59C9FF" w14:textId="77777777" w:rsidTr="00553E82">
        <w:trPr>
          <w:cantSplit/>
          <w:trHeight w:val="1238"/>
        </w:trPr>
        <w:tc>
          <w:tcPr>
            <w:tcW w:w="189" w:type="pct"/>
          </w:tcPr>
          <w:p w14:paraId="10C8F814" w14:textId="0D67BA8F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5</w:t>
            </w:r>
          </w:p>
        </w:tc>
        <w:tc>
          <w:tcPr>
            <w:tcW w:w="948" w:type="pct"/>
          </w:tcPr>
          <w:p w14:paraId="08E1C11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57B8DD61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6A11A62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4220372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68F0BF36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76E477F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35DB60E0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3C204DE9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553E82" w:rsidRPr="00277C12" w14:paraId="705390CF" w14:textId="77777777" w:rsidTr="00553E82">
        <w:trPr>
          <w:cantSplit/>
          <w:trHeight w:val="1238"/>
        </w:trPr>
        <w:tc>
          <w:tcPr>
            <w:tcW w:w="189" w:type="pct"/>
          </w:tcPr>
          <w:p w14:paraId="4E3E452C" w14:textId="5F6CBA2B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6</w:t>
            </w:r>
          </w:p>
        </w:tc>
        <w:tc>
          <w:tcPr>
            <w:tcW w:w="948" w:type="pct"/>
          </w:tcPr>
          <w:p w14:paraId="45F093E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39670CD7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41645A9D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41F50FF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7171D216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36959D0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24B56238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5D85C7EC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  <w:tr w:rsidR="00553E82" w:rsidRPr="00277C12" w14:paraId="6D3E62F8" w14:textId="77777777" w:rsidTr="00553E82">
        <w:trPr>
          <w:cantSplit/>
          <w:trHeight w:val="1238"/>
        </w:trPr>
        <w:tc>
          <w:tcPr>
            <w:tcW w:w="189" w:type="pct"/>
          </w:tcPr>
          <w:p w14:paraId="6B85C17F" w14:textId="692EE2A1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7</w:t>
            </w:r>
          </w:p>
        </w:tc>
        <w:tc>
          <w:tcPr>
            <w:tcW w:w="948" w:type="pct"/>
          </w:tcPr>
          <w:p w14:paraId="055D1D40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79" w:type="pct"/>
          </w:tcPr>
          <w:p w14:paraId="6037DA51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71" w:type="pct"/>
          </w:tcPr>
          <w:p w14:paraId="59BF4CDC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331" w:type="pct"/>
          </w:tcPr>
          <w:p w14:paraId="1AF4824B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1232" w:type="pct"/>
          </w:tcPr>
          <w:p w14:paraId="31374014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64" w:type="pct"/>
          </w:tcPr>
          <w:p w14:paraId="2FA20806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481" w:type="pct"/>
          </w:tcPr>
          <w:p w14:paraId="761A8FF7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  <w:tc>
          <w:tcPr>
            <w:tcW w:w="505" w:type="pct"/>
          </w:tcPr>
          <w:p w14:paraId="7411E300" w14:textId="77777777" w:rsidR="00553E82" w:rsidRPr="00277C12" w:rsidRDefault="00553E82" w:rsidP="00FE0963">
            <w:pPr>
              <w:pStyle w:val="NoSpacing"/>
              <w:rPr>
                <w:rFonts w:ascii="Trebuchet MS" w:hAnsi="Trebuchet MS"/>
                <w:i/>
              </w:rPr>
            </w:pPr>
          </w:p>
        </w:tc>
      </w:tr>
    </w:tbl>
    <w:p w14:paraId="4C68D68A" w14:textId="77777777" w:rsidR="00E17AC3" w:rsidRPr="007B1B6A" w:rsidRDefault="00E17AC3" w:rsidP="007B1B6A">
      <w:pPr>
        <w:rPr>
          <w:rFonts w:ascii="Trebuchet MS" w:hAnsi="Trebuchet MS" w:cs="Arial"/>
        </w:rPr>
      </w:pPr>
    </w:p>
    <w:sectPr w:rsidR="00E17AC3" w:rsidRPr="007B1B6A" w:rsidSect="001840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BA59" w14:textId="77777777" w:rsidR="009B03E6" w:rsidRDefault="009B03E6" w:rsidP="005066AA">
      <w:pPr>
        <w:spacing w:after="0" w:line="240" w:lineRule="auto"/>
      </w:pPr>
      <w:r>
        <w:separator/>
      </w:r>
    </w:p>
  </w:endnote>
  <w:endnote w:type="continuationSeparator" w:id="0">
    <w:p w14:paraId="64C9F004" w14:textId="77777777" w:rsidR="009B03E6" w:rsidRDefault="009B03E6" w:rsidP="0050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86C" w14:textId="77777777" w:rsidR="00AD18B3" w:rsidRDefault="00AD1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8E7C" w14:textId="77777777" w:rsidR="00AD18B3" w:rsidRDefault="00AD1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7B73" w14:textId="77777777" w:rsidR="00AD18B3" w:rsidRDefault="00AD1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1AB8" w14:textId="77777777" w:rsidR="009B03E6" w:rsidRDefault="009B03E6" w:rsidP="005066AA">
      <w:pPr>
        <w:spacing w:after="0" w:line="240" w:lineRule="auto"/>
      </w:pPr>
      <w:r>
        <w:separator/>
      </w:r>
    </w:p>
  </w:footnote>
  <w:footnote w:type="continuationSeparator" w:id="0">
    <w:p w14:paraId="69B4275C" w14:textId="77777777" w:rsidR="009B03E6" w:rsidRDefault="009B03E6" w:rsidP="0050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71E6" w14:textId="77777777" w:rsidR="00AD18B3" w:rsidRDefault="00AD1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5"/>
      <w:gridCol w:w="11869"/>
    </w:tblGrid>
    <w:tr w:rsidR="005066AA" w:rsidRPr="005066AA" w14:paraId="034C6190" w14:textId="77777777" w:rsidTr="00E17AC3">
      <w:trPr>
        <w:trHeight w:val="987"/>
      </w:trPr>
      <w:tc>
        <w:tcPr>
          <w:tcW w:w="3935" w:type="dxa"/>
          <w:vAlign w:val="center"/>
        </w:tcPr>
        <w:p w14:paraId="60061E4C" w14:textId="77777777" w:rsidR="005066AA" w:rsidRPr="005066AA" w:rsidRDefault="67984B42" w:rsidP="005066AA">
          <w:pPr>
            <w:pStyle w:val="Header"/>
            <w:spacing w:line="360" w:lineRule="auto"/>
            <w:rPr>
              <w:rFonts w:ascii="Exo" w:hAnsi="Exo"/>
              <w:b/>
              <w:color w:val="63656A"/>
              <w:sz w:val="24"/>
            </w:rPr>
          </w:pPr>
          <w:r>
            <w:rPr>
              <w:noProof/>
            </w:rPr>
            <w:drawing>
              <wp:inline distT="0" distB="0" distL="0" distR="0" wp14:anchorId="7CEE3FCA" wp14:editId="770A89A4">
                <wp:extent cx="1435219" cy="826936"/>
                <wp:effectExtent l="0" t="0" r="0" b="1905"/>
                <wp:docPr id="1738033986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/>
                      </pic:nvPicPr>
                      <pic:blipFill>
                        <a:blip r:embed="rId1">
                          <a:extLst>
                            <a:ext uri="{FF2B5EF4-FFF2-40B4-BE49-F238E27FC236}">
                              <a16:creationId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xmlns:a14="http://schemas.microsoft.com/office/drawing/2010/main" id="{54C43B00-5E65-4256-8A8D-0BEC42286F91}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219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69" w:type="dxa"/>
          <w:vAlign w:val="center"/>
        </w:tcPr>
        <w:p w14:paraId="08024AD5" w14:textId="295126A6" w:rsidR="00143F16" w:rsidRPr="00143F16" w:rsidRDefault="00143F16" w:rsidP="00143F16">
          <w:pPr>
            <w:pStyle w:val="NoSpacing"/>
            <w:rPr>
              <w:rFonts w:ascii="Trebuchet MS" w:hAnsi="Trebuchet MS"/>
              <w:b/>
              <w:bCs/>
              <w:sz w:val="28"/>
              <w:szCs w:val="28"/>
            </w:rPr>
          </w:pPr>
          <w:r w:rsidRPr="00143F16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 xml:space="preserve">EXHIBITION </w:t>
          </w:r>
          <w:r w:rsidR="006809B4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>RISK ASSESSMENT</w:t>
          </w:r>
          <w:r w:rsidR="00E17AC3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 xml:space="preserve"> </w:t>
          </w:r>
          <w:r w:rsidRPr="00143F16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>202</w:t>
          </w:r>
          <w:r w:rsidR="00AD18B3">
            <w:rPr>
              <w:rFonts w:ascii="Trebuchet MS" w:hAnsi="Trebuchet MS"/>
              <w:b/>
              <w:bCs/>
              <w:color w:val="7030A0"/>
              <w:sz w:val="36"/>
              <w:szCs w:val="36"/>
            </w:rPr>
            <w:t>5</w:t>
          </w:r>
        </w:p>
      </w:tc>
    </w:tr>
  </w:tbl>
  <w:p w14:paraId="44EAFD9C" w14:textId="77777777" w:rsidR="005066AA" w:rsidRPr="00E05199" w:rsidRDefault="005066AA" w:rsidP="00E05199">
    <w:pPr>
      <w:pStyle w:val="Header"/>
      <w:spacing w:line="360" w:lineRule="auto"/>
      <w:rPr>
        <w:rFonts w:ascii="Exo" w:hAnsi="Exo"/>
        <w:b/>
        <w:color w:val="63656A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C050" w14:textId="77777777" w:rsidR="00AD18B3" w:rsidRDefault="00AD1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63D"/>
    <w:multiLevelType w:val="hybridMultilevel"/>
    <w:tmpl w:val="B61E52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04E4E"/>
    <w:multiLevelType w:val="hybridMultilevel"/>
    <w:tmpl w:val="E1C8798A"/>
    <w:lvl w:ilvl="0" w:tplc="891803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656A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771EF"/>
    <w:multiLevelType w:val="hybridMultilevel"/>
    <w:tmpl w:val="63ECCE68"/>
    <w:lvl w:ilvl="0" w:tplc="EA849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942B4"/>
    <w:multiLevelType w:val="hybridMultilevel"/>
    <w:tmpl w:val="4E56B928"/>
    <w:lvl w:ilvl="0" w:tplc="EA849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A7F61"/>
    <w:multiLevelType w:val="hybridMultilevel"/>
    <w:tmpl w:val="265A900E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6F67"/>
    <w:multiLevelType w:val="hybridMultilevel"/>
    <w:tmpl w:val="34AAD754"/>
    <w:lvl w:ilvl="0" w:tplc="891803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656A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4A78"/>
    <w:multiLevelType w:val="hybridMultilevel"/>
    <w:tmpl w:val="23F2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45DED"/>
    <w:multiLevelType w:val="hybridMultilevel"/>
    <w:tmpl w:val="27F8A3E2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5315D"/>
    <w:multiLevelType w:val="hybridMultilevel"/>
    <w:tmpl w:val="57224BBC"/>
    <w:lvl w:ilvl="0" w:tplc="F8708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242FD"/>
    <w:multiLevelType w:val="hybridMultilevel"/>
    <w:tmpl w:val="2638A1F0"/>
    <w:lvl w:ilvl="0" w:tplc="FB00FA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C087A"/>
    <w:multiLevelType w:val="hybridMultilevel"/>
    <w:tmpl w:val="4A6C90FC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FD4B0B"/>
    <w:multiLevelType w:val="hybridMultilevel"/>
    <w:tmpl w:val="5C186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F0C69"/>
    <w:multiLevelType w:val="hybridMultilevel"/>
    <w:tmpl w:val="A5C62624"/>
    <w:lvl w:ilvl="0" w:tplc="AEC43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84266">
    <w:abstractNumId w:val="1"/>
  </w:num>
  <w:num w:numId="2" w16cid:durableId="1553956658">
    <w:abstractNumId w:val="5"/>
  </w:num>
  <w:num w:numId="3" w16cid:durableId="122774717">
    <w:abstractNumId w:val="9"/>
  </w:num>
  <w:num w:numId="4" w16cid:durableId="950941143">
    <w:abstractNumId w:val="8"/>
  </w:num>
  <w:num w:numId="5" w16cid:durableId="844326183">
    <w:abstractNumId w:val="0"/>
  </w:num>
  <w:num w:numId="6" w16cid:durableId="1411846321">
    <w:abstractNumId w:val="10"/>
  </w:num>
  <w:num w:numId="7" w16cid:durableId="1549999748">
    <w:abstractNumId w:val="12"/>
  </w:num>
  <w:num w:numId="8" w16cid:durableId="695010598">
    <w:abstractNumId w:val="7"/>
  </w:num>
  <w:num w:numId="9" w16cid:durableId="13312037">
    <w:abstractNumId w:val="4"/>
  </w:num>
  <w:num w:numId="10" w16cid:durableId="1602028727">
    <w:abstractNumId w:val="3"/>
  </w:num>
  <w:num w:numId="11" w16cid:durableId="896279828">
    <w:abstractNumId w:val="2"/>
  </w:num>
  <w:num w:numId="12" w16cid:durableId="1437940422">
    <w:abstractNumId w:val="11"/>
  </w:num>
  <w:num w:numId="13" w16cid:durableId="721251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AA"/>
    <w:rsid w:val="00071F4D"/>
    <w:rsid w:val="000E2E18"/>
    <w:rsid w:val="00114504"/>
    <w:rsid w:val="00143F16"/>
    <w:rsid w:val="00182542"/>
    <w:rsid w:val="0018409C"/>
    <w:rsid w:val="001E1720"/>
    <w:rsid w:val="001F6AF5"/>
    <w:rsid w:val="00257E55"/>
    <w:rsid w:val="002C4398"/>
    <w:rsid w:val="002F6B1A"/>
    <w:rsid w:val="003323B4"/>
    <w:rsid w:val="003F1319"/>
    <w:rsid w:val="00457EF9"/>
    <w:rsid w:val="005066AA"/>
    <w:rsid w:val="00506CD8"/>
    <w:rsid w:val="00553E82"/>
    <w:rsid w:val="00560522"/>
    <w:rsid w:val="0059536B"/>
    <w:rsid w:val="00606431"/>
    <w:rsid w:val="006809B4"/>
    <w:rsid w:val="006A1C8C"/>
    <w:rsid w:val="006E19BC"/>
    <w:rsid w:val="007A4F85"/>
    <w:rsid w:val="007B1B6A"/>
    <w:rsid w:val="007F1ACF"/>
    <w:rsid w:val="008F6EE7"/>
    <w:rsid w:val="00932B1D"/>
    <w:rsid w:val="00961ECF"/>
    <w:rsid w:val="009B03E6"/>
    <w:rsid w:val="00A07F9C"/>
    <w:rsid w:val="00A10BCC"/>
    <w:rsid w:val="00A22786"/>
    <w:rsid w:val="00A259DB"/>
    <w:rsid w:val="00AC5179"/>
    <w:rsid w:val="00AD07CC"/>
    <w:rsid w:val="00AD18B3"/>
    <w:rsid w:val="00B77581"/>
    <w:rsid w:val="00BF2BCD"/>
    <w:rsid w:val="00C0516A"/>
    <w:rsid w:val="00C220DC"/>
    <w:rsid w:val="00C3042B"/>
    <w:rsid w:val="00E05199"/>
    <w:rsid w:val="00E17AC3"/>
    <w:rsid w:val="00E30E37"/>
    <w:rsid w:val="00E972AF"/>
    <w:rsid w:val="00F13198"/>
    <w:rsid w:val="00F37F30"/>
    <w:rsid w:val="00F54C50"/>
    <w:rsid w:val="00FA107E"/>
    <w:rsid w:val="00FD45D7"/>
    <w:rsid w:val="34BBF1D8"/>
    <w:rsid w:val="36C30F9B"/>
    <w:rsid w:val="474D198F"/>
    <w:rsid w:val="679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AD8CF"/>
  <w15:docId w15:val="{0CCC954A-E2C8-465B-A25B-360952B7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AA"/>
  </w:style>
  <w:style w:type="paragraph" w:styleId="Footer">
    <w:name w:val="footer"/>
    <w:basedOn w:val="Normal"/>
    <w:link w:val="FooterChar"/>
    <w:uiPriority w:val="99"/>
    <w:unhideWhenUsed/>
    <w:rsid w:val="00506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AA"/>
  </w:style>
  <w:style w:type="paragraph" w:styleId="BalloonText">
    <w:name w:val="Balloon Text"/>
    <w:basedOn w:val="Normal"/>
    <w:link w:val="BalloonTextChar"/>
    <w:uiPriority w:val="99"/>
    <w:semiHidden/>
    <w:unhideWhenUsed/>
    <w:rsid w:val="0050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6A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19B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1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c2c96b-3815-4da5-a23c-e67c6d7e4638">
      <UserInfo>
        <DisplayName>Chris Walker</DisplayName>
        <AccountId>21</AccountId>
        <AccountType/>
      </UserInfo>
      <UserInfo>
        <DisplayName>Julie Gray</DisplayName>
        <AccountId>17</AccountId>
        <AccountType/>
      </UserInfo>
      <UserInfo>
        <DisplayName>Sophia Abraham</DisplayName>
        <AccountId>13</AccountId>
        <AccountType/>
      </UserInfo>
    </SharedWithUsers>
    <lcf76f155ced4ddcb4097134ff3c332f xmlns="efccd9ca-74e0-4955-af02-0e4d592e3032">
      <Terms xmlns="http://schemas.microsoft.com/office/infopath/2007/PartnerControls"/>
    </lcf76f155ced4ddcb4097134ff3c332f>
    <TaxCatchAll xmlns="74c2c96b-3815-4da5-a23c-e67c6d7e46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C3C2B87DDD043B0289E85D471CAB0" ma:contentTypeVersion="16" ma:contentTypeDescription="Create a new document." ma:contentTypeScope="" ma:versionID="ff0b0468f114dbd97651c32dcf793349">
  <xsd:schema xmlns:xsd="http://www.w3.org/2001/XMLSchema" xmlns:xs="http://www.w3.org/2001/XMLSchema" xmlns:p="http://schemas.microsoft.com/office/2006/metadata/properties" xmlns:ns2="efccd9ca-74e0-4955-af02-0e4d592e3032" xmlns:ns3="74c2c96b-3815-4da5-a23c-e67c6d7e4638" targetNamespace="http://schemas.microsoft.com/office/2006/metadata/properties" ma:root="true" ma:fieldsID="c719d9bf8f3296003c503499bb763436" ns2:_="" ns3:_="">
    <xsd:import namespace="efccd9ca-74e0-4955-af02-0e4d592e3032"/>
    <xsd:import namespace="74c2c96b-3815-4da5-a23c-e67c6d7e4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d9ca-74e0-4955-af02-0e4d592e3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8a0ee4-17fe-48d0-98a1-932e722ac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2c96b-3815-4da5-a23c-e67c6d7e4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6a6bc-592d-47a2-bb25-1b6159bb6ab8}" ma:internalName="TaxCatchAll" ma:showField="CatchAllData" ma:web="74c2c96b-3815-4da5-a23c-e67c6d7e4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879D0-9ECF-43AE-8317-BB3EEDC3044A}">
  <ds:schemaRefs>
    <ds:schemaRef ds:uri="http://schemas.microsoft.com/office/2006/metadata/properties"/>
    <ds:schemaRef ds:uri="http://schemas.microsoft.com/office/infopath/2007/PartnerControls"/>
    <ds:schemaRef ds:uri="74c2c96b-3815-4da5-a23c-e67c6d7e4638"/>
    <ds:schemaRef ds:uri="efccd9ca-74e0-4955-af02-0e4d592e3032"/>
  </ds:schemaRefs>
</ds:datastoreItem>
</file>

<file path=customXml/itemProps2.xml><?xml version="1.0" encoding="utf-8"?>
<ds:datastoreItem xmlns:ds="http://schemas.openxmlformats.org/officeDocument/2006/customXml" ds:itemID="{5A64F330-75D9-43CA-AFF5-538C73B20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3E707-5275-48F3-9721-8F6E0CFF3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79EBC-1F2D-4CDF-B37F-E840D78B1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d9ca-74e0-4955-af02-0e4d592e3032"/>
    <ds:schemaRef ds:uri="74c2c96b-3815-4da5-a23c-e67c6d7e4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Walker</dc:creator>
  <cp:lastModifiedBy>Lottie Fox</cp:lastModifiedBy>
  <cp:revision>6</cp:revision>
  <cp:lastPrinted>2018-11-02T09:02:00Z</cp:lastPrinted>
  <dcterms:created xsi:type="dcterms:W3CDTF">2023-02-08T14:36:00Z</dcterms:created>
  <dcterms:modified xsi:type="dcterms:W3CDTF">2025-01-21T12:45:00Z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0x0101005F9C3C2B87DDD043B0289E85D471CAB0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